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157CE" w14:textId="77777777" w:rsidR="008704A8" w:rsidRPr="00694B5C" w:rsidRDefault="008704A8" w:rsidP="008704A8">
      <w:pPr>
        <w:pStyle w:val="NormalWeb"/>
        <w:ind w:right="-425"/>
        <w:rPr>
          <w:sz w:val="20"/>
          <w:szCs w:val="20"/>
          <w:lang w:val="fr-FR"/>
        </w:rPr>
      </w:pPr>
      <w:r w:rsidRPr="00694B5C">
        <w:rPr>
          <w:rFonts w:ascii="Open Sans" w:hAnsi="Open Sans" w:cs="Open Sans"/>
          <w:b/>
          <w:bCs/>
          <w:spacing w:val="20"/>
          <w:sz w:val="20"/>
          <w:szCs w:val="20"/>
          <w:u w:val="single"/>
          <w:lang w:val="fr-FR"/>
        </w:rPr>
        <w:t>VILLE DE OTTIGNIES – LOUVAIN-LA-NEUVE</w:t>
      </w:r>
    </w:p>
    <w:p w14:paraId="4C12351B" w14:textId="77777777" w:rsidR="008704A8" w:rsidRPr="00694B5C" w:rsidRDefault="008704A8" w:rsidP="008704A8">
      <w:pPr>
        <w:pStyle w:val="NormalWeb"/>
        <w:ind w:right="-425"/>
        <w:rPr>
          <w:sz w:val="32"/>
          <w:szCs w:val="32"/>
          <w:lang w:val="fr-FR"/>
        </w:rPr>
      </w:pPr>
      <w:r w:rsidRPr="00694B5C">
        <w:rPr>
          <w:rFonts w:ascii="Open Sans" w:hAnsi="Open Sans" w:cs="Open Sans"/>
          <w:b/>
          <w:bCs/>
          <w:sz w:val="32"/>
          <w:szCs w:val="32"/>
          <w:u w:val="single"/>
          <w:lang w:val="fr-FR"/>
        </w:rPr>
        <w:t>AFFICHAGE DECISION PRISE</w:t>
      </w:r>
    </w:p>
    <w:p w14:paraId="718C1A48" w14:textId="77777777" w:rsidR="008704A8" w:rsidRPr="00694B5C" w:rsidRDefault="008704A8" w:rsidP="008704A8">
      <w:pPr>
        <w:pStyle w:val="NormalWeb"/>
        <w:ind w:right="-425"/>
        <w:rPr>
          <w:sz w:val="22"/>
          <w:szCs w:val="22"/>
          <w:lang w:val="fr-FR"/>
        </w:rPr>
      </w:pPr>
      <w:r w:rsidRPr="00694B5C">
        <w:rPr>
          <w:rFonts w:ascii="Open Sans" w:hAnsi="Open Sans" w:cs="Open Sans"/>
          <w:b/>
          <w:bCs/>
          <w:sz w:val="22"/>
          <w:szCs w:val="22"/>
          <w:u w:val="single"/>
          <w:lang w:val="fr-FR"/>
        </w:rPr>
        <w:t>Décision prise par les Fonctionnaires technique et déléguée</w:t>
      </w:r>
    </w:p>
    <w:p w14:paraId="26D93551" w14:textId="77777777" w:rsidR="008704A8" w:rsidRPr="00694B5C" w:rsidRDefault="008704A8" w:rsidP="00350916">
      <w:pPr>
        <w:pStyle w:val="western"/>
        <w:spacing w:before="0" w:beforeAutospacing="0"/>
        <w:ind w:right="-425"/>
        <w:rPr>
          <w:sz w:val="18"/>
          <w:szCs w:val="18"/>
          <w:lang w:val="fr-FR"/>
        </w:rPr>
      </w:pPr>
      <w:r w:rsidRPr="00694B5C">
        <w:rPr>
          <w:rFonts w:ascii="Open Sans" w:hAnsi="Open Sans" w:cs="Open Sans"/>
          <w:sz w:val="18"/>
          <w:szCs w:val="18"/>
          <w:lang w:val="fr-FR"/>
        </w:rPr>
        <w:t>ETABLISSEMENTS CONTENANT DES INSTALLATIONS OU ACTIVITES CLASSEES EN VERTU DU DECRET DU 11 MARS 1999 RELATIF AU PERMIS D’ENVIRONNEMENT</w:t>
      </w:r>
    </w:p>
    <w:p w14:paraId="75DF3353" w14:textId="63C8F935" w:rsidR="008704A8" w:rsidRPr="00694B5C" w:rsidRDefault="008704A8" w:rsidP="00350916">
      <w:pPr>
        <w:pStyle w:val="western"/>
        <w:spacing w:before="0" w:beforeAutospacing="0"/>
        <w:ind w:right="-425"/>
        <w:rPr>
          <w:rFonts w:ascii="Open Sans" w:hAnsi="Open Sans" w:cs="Open Sans"/>
          <w:b/>
          <w:bCs/>
          <w:sz w:val="28"/>
          <w:szCs w:val="28"/>
          <w:u w:val="single"/>
          <w:lang w:val="fr-FR"/>
        </w:rPr>
      </w:pPr>
      <w:r w:rsidRPr="00694B5C">
        <w:rPr>
          <w:rFonts w:ascii="Open Sans" w:hAnsi="Open Sans" w:cs="Open Sans"/>
          <w:b/>
          <w:bCs/>
          <w:sz w:val="28"/>
          <w:szCs w:val="28"/>
          <w:u w:val="single"/>
          <w:lang w:val="fr-FR"/>
        </w:rPr>
        <w:t>PUN/2026/000</w:t>
      </w:r>
      <w:r w:rsidRPr="00694B5C">
        <w:rPr>
          <w:rFonts w:ascii="Open Sans" w:hAnsi="Open Sans" w:cs="Open Sans"/>
          <w:b/>
          <w:bCs/>
          <w:sz w:val="28"/>
          <w:szCs w:val="28"/>
          <w:u w:val="single"/>
          <w:lang w:val="fr-FR"/>
        </w:rPr>
        <w:t>1</w:t>
      </w:r>
    </w:p>
    <w:p w14:paraId="300D4317" w14:textId="77777777" w:rsidR="007C3CA2" w:rsidRPr="008A7E03" w:rsidRDefault="007C3CA2" w:rsidP="008704A8">
      <w:pPr>
        <w:pStyle w:val="western"/>
        <w:ind w:right="-425"/>
        <w:rPr>
          <w:sz w:val="2"/>
          <w:szCs w:val="2"/>
          <w:lang w:val="fr-FR"/>
        </w:rPr>
      </w:pPr>
    </w:p>
    <w:p w14:paraId="3FF49702" w14:textId="6E65B668" w:rsidR="008704A8" w:rsidRPr="00694B5C" w:rsidRDefault="008704A8" w:rsidP="00124BF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b/>
          <w:bCs/>
          <w:sz w:val="18"/>
          <w:szCs w:val="18"/>
        </w:rPr>
      </w:pPr>
      <w:r w:rsidRPr="00694B5C">
        <w:rPr>
          <w:rFonts w:ascii="Open Sans" w:hAnsi="Open Sans" w:cs="Open Sans"/>
          <w:b/>
          <w:bCs/>
          <w:color w:val="000000"/>
          <w:sz w:val="18"/>
          <w:szCs w:val="18"/>
          <w:u w:val="single"/>
        </w:rPr>
        <w:t>Concerne</w:t>
      </w:r>
      <w:r w:rsidRPr="00694B5C">
        <w:rPr>
          <w:rFonts w:ascii="Open Sans" w:hAnsi="Open Sans" w:cs="Open Sans"/>
          <w:color w:val="000000"/>
          <w:sz w:val="18"/>
          <w:szCs w:val="18"/>
        </w:rPr>
        <w:t xml:space="preserve"> : </w:t>
      </w:r>
      <w:r w:rsidR="007C3CA2" w:rsidRPr="00694B5C">
        <w:rPr>
          <w:rFonts w:ascii="Open Sans" w:hAnsi="Open Sans" w:cs="Open Sans"/>
          <w:color w:val="000000"/>
          <w:sz w:val="18"/>
          <w:szCs w:val="18"/>
        </w:rPr>
        <w:t xml:space="preserve">Demande de </w:t>
      </w:r>
      <w:r w:rsidR="007C3CA2" w:rsidRPr="00694B5C">
        <w:rPr>
          <w:rFonts w:ascii="Open Sans" w:hAnsi="Open Sans" w:cs="Open Sans"/>
          <w:b/>
          <w:bCs/>
          <w:color w:val="000000"/>
          <w:sz w:val="18"/>
          <w:szCs w:val="18"/>
          <w:u w:val="single"/>
        </w:rPr>
        <w:t>permis unique</w:t>
      </w:r>
      <w:r w:rsidR="007C3CA2" w:rsidRPr="00694B5C">
        <w:rPr>
          <w:rFonts w:ascii="Open Sans" w:hAnsi="Open Sans" w:cs="Open Sans"/>
          <w:color w:val="000000"/>
          <w:sz w:val="18"/>
          <w:szCs w:val="18"/>
        </w:rPr>
        <w:t xml:space="preserve"> introduite par </w:t>
      </w:r>
      <w:r w:rsidRPr="00694B5C">
        <w:rPr>
          <w:rFonts w:ascii="Open Sans" w:hAnsi="Open Sans" w:cs="Open Sans"/>
          <w:sz w:val="18"/>
          <w:szCs w:val="18"/>
        </w:rPr>
        <w:t xml:space="preserve">la </w:t>
      </w:r>
      <w:r w:rsidRPr="00694B5C">
        <w:rPr>
          <w:rFonts w:ascii="Open Sans" w:hAnsi="Open Sans" w:cs="Open Sans"/>
          <w:b/>
          <w:bCs/>
          <w:sz w:val="18"/>
          <w:szCs w:val="18"/>
        </w:rPr>
        <w:t>NV KUWAIT PETROLEUM (</w:t>
      </w:r>
      <w:proofErr w:type="spellStart"/>
      <w:r w:rsidRPr="00694B5C">
        <w:rPr>
          <w:rFonts w:ascii="Open Sans" w:hAnsi="Open Sans" w:cs="Open Sans"/>
          <w:b/>
          <w:bCs/>
          <w:sz w:val="18"/>
          <w:szCs w:val="18"/>
        </w:rPr>
        <w:t>Belgium</w:t>
      </w:r>
      <w:proofErr w:type="spellEnd"/>
      <w:r w:rsidRPr="00694B5C">
        <w:rPr>
          <w:rFonts w:ascii="Open Sans" w:hAnsi="Open Sans" w:cs="Open Sans"/>
          <w:sz w:val="18"/>
          <w:szCs w:val="18"/>
        </w:rPr>
        <w:t xml:space="preserve">), dont les bureaux sont situés </w:t>
      </w:r>
      <w:proofErr w:type="spellStart"/>
      <w:r w:rsidR="007C3CA2" w:rsidRPr="00694B5C">
        <w:rPr>
          <w:rFonts w:ascii="Open Sans" w:hAnsi="Open Sans" w:cs="Open Sans"/>
          <w:sz w:val="18"/>
          <w:szCs w:val="18"/>
        </w:rPr>
        <w:t>E</w:t>
      </w:r>
      <w:r w:rsidRPr="00694B5C">
        <w:rPr>
          <w:rFonts w:ascii="Open Sans" w:hAnsi="Open Sans" w:cs="Open Sans"/>
          <w:sz w:val="18"/>
          <w:szCs w:val="18"/>
        </w:rPr>
        <w:t>sguinlei</w:t>
      </w:r>
      <w:proofErr w:type="spellEnd"/>
      <w:r w:rsidR="007C3CA2" w:rsidRPr="00694B5C">
        <w:rPr>
          <w:rFonts w:ascii="Open Sans" w:hAnsi="Open Sans" w:cs="Open Sans"/>
          <w:sz w:val="18"/>
          <w:szCs w:val="18"/>
        </w:rPr>
        <w:t xml:space="preserve"> </w:t>
      </w:r>
      <w:r w:rsidRPr="00694B5C">
        <w:rPr>
          <w:rFonts w:ascii="Open Sans" w:hAnsi="Open Sans" w:cs="Open Sans"/>
          <w:sz w:val="18"/>
          <w:szCs w:val="18"/>
        </w:rPr>
        <w:t xml:space="preserve">100 / 0008 à 2018 ANVERS, a introduit une demande de permis unique n° </w:t>
      </w:r>
      <w:r w:rsidR="007C3CA2" w:rsidRPr="00694B5C">
        <w:rPr>
          <w:rFonts w:ascii="Open Sans" w:hAnsi="Open Sans" w:cs="Open Sans"/>
          <w:sz w:val="18"/>
          <w:szCs w:val="18"/>
        </w:rPr>
        <w:t>PUN</w:t>
      </w:r>
      <w:r w:rsidRPr="00694B5C">
        <w:rPr>
          <w:rFonts w:ascii="Open Sans" w:hAnsi="Open Sans" w:cs="Open Sans"/>
          <w:sz w:val="18"/>
          <w:szCs w:val="18"/>
        </w:rPr>
        <w:t>/2026/0001, ayant trait à un</w:t>
      </w:r>
      <w:r w:rsidR="007C3CA2" w:rsidRPr="00694B5C">
        <w:rPr>
          <w:rFonts w:ascii="Open Sans" w:hAnsi="Open Sans" w:cs="Open Sans"/>
          <w:sz w:val="18"/>
          <w:szCs w:val="18"/>
        </w:rPr>
        <w:t xml:space="preserve"> </w:t>
      </w:r>
      <w:r w:rsidRPr="00694B5C">
        <w:rPr>
          <w:rFonts w:ascii="Open Sans" w:hAnsi="Open Sans" w:cs="Open Sans"/>
          <w:sz w:val="18"/>
          <w:szCs w:val="18"/>
        </w:rPr>
        <w:t xml:space="preserve">terrain situé </w:t>
      </w:r>
      <w:r w:rsidRPr="00694B5C">
        <w:rPr>
          <w:rFonts w:ascii="Open Sans" w:hAnsi="Open Sans" w:cs="Open Sans"/>
          <w:b/>
          <w:bCs/>
          <w:sz w:val="18"/>
          <w:szCs w:val="18"/>
        </w:rPr>
        <w:t>Boulevard Baudouin 1er n°3 à 1348 Ottignies-Louvain-la-Neuve (Louvain-la-Neuve)</w:t>
      </w:r>
      <w:r w:rsidRPr="00694B5C">
        <w:rPr>
          <w:rFonts w:ascii="Open Sans" w:hAnsi="Open Sans" w:cs="Open Sans"/>
          <w:sz w:val="18"/>
          <w:szCs w:val="18"/>
        </w:rPr>
        <w:t>, et cadastré</w:t>
      </w:r>
      <w:r w:rsidR="007C3CA2" w:rsidRPr="00694B5C">
        <w:rPr>
          <w:rFonts w:ascii="Open Sans" w:hAnsi="Open Sans" w:cs="Open Sans"/>
          <w:sz w:val="18"/>
          <w:szCs w:val="18"/>
        </w:rPr>
        <w:t xml:space="preserve"> </w:t>
      </w:r>
      <w:r w:rsidRPr="00694B5C">
        <w:rPr>
          <w:rFonts w:ascii="Open Sans" w:hAnsi="Open Sans" w:cs="Open Sans"/>
          <w:sz w:val="18"/>
          <w:szCs w:val="18"/>
        </w:rPr>
        <w:t>4ème division, section B n° 4 R</w:t>
      </w:r>
      <w:r w:rsidRPr="00694B5C">
        <w:rPr>
          <w:rFonts w:ascii="Open Sans" w:hAnsi="Open Sans" w:cs="Open Sans"/>
          <w:color w:val="000000"/>
          <w:sz w:val="18"/>
          <w:szCs w:val="18"/>
          <w:shd w:val="clear" w:color="auto" w:fill="FDFDFD"/>
        </w:rPr>
        <w:t xml:space="preserve">, ayant comme objet </w:t>
      </w:r>
      <w:r w:rsidR="007C3CA2" w:rsidRPr="00694B5C">
        <w:rPr>
          <w:rFonts w:ascii="Open Sans" w:hAnsi="Open Sans" w:cs="Open Sans"/>
          <w:color w:val="000000"/>
          <w:sz w:val="18"/>
          <w:szCs w:val="18"/>
          <w:shd w:val="clear" w:color="auto" w:fill="FDFDFD"/>
        </w:rPr>
        <w:t xml:space="preserve">la </w:t>
      </w:r>
      <w:r w:rsidRPr="00694B5C">
        <w:rPr>
          <w:rFonts w:ascii="Open Sans" w:hAnsi="Open Sans" w:cs="Open Sans"/>
          <w:b/>
          <w:bCs/>
          <w:sz w:val="18"/>
          <w:szCs w:val="18"/>
        </w:rPr>
        <w:t>Démolition d'un bâtiment existant et la réalisation de nouvelles constructions</w:t>
      </w:r>
      <w:r w:rsidR="007C3CA2" w:rsidRPr="00694B5C">
        <w:rPr>
          <w:rFonts w:ascii="Open Sans" w:hAnsi="Open Sans" w:cs="Open Sans"/>
          <w:b/>
          <w:bCs/>
          <w:sz w:val="18"/>
          <w:szCs w:val="18"/>
        </w:rPr>
        <w:t>.</w:t>
      </w:r>
    </w:p>
    <w:p w14:paraId="4F13A9A5" w14:textId="405FEE24" w:rsidR="00124BFE" w:rsidRPr="008A7E03" w:rsidRDefault="00124BFE" w:rsidP="00124BFE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</w:p>
    <w:p w14:paraId="3B3FB4B1" w14:textId="1333CFDE" w:rsidR="00124BFE" w:rsidRPr="00694B5C" w:rsidRDefault="00124BFE" w:rsidP="00124B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Open Sans" w:hAnsi="Open Sans" w:cs="Open Sans"/>
          <w:sz w:val="20"/>
          <w:szCs w:val="20"/>
        </w:rPr>
      </w:pPr>
      <w:r w:rsidRPr="00694B5C">
        <w:rPr>
          <w:rFonts w:ascii="Open Sans" w:hAnsi="Open Sans" w:cs="Open Sans"/>
          <w:sz w:val="20"/>
          <w:szCs w:val="20"/>
        </w:rPr>
        <w:t xml:space="preserve">Le Collège communal porte à la connaissance du public, conformément à l’article D.65 et R.21 du Code de l’environnement, que les Fonctionnaires technique et déléguée, </w:t>
      </w:r>
      <w:r w:rsidRPr="00694B5C">
        <w:rPr>
          <w:rFonts w:ascii="Open Sans" w:hAnsi="Open Sans" w:cs="Open Sans"/>
          <w:b/>
          <w:bCs/>
          <w:sz w:val="20"/>
          <w:szCs w:val="20"/>
          <w:u w:val="single"/>
        </w:rPr>
        <w:t>ont décidé de ne pas imposer une étude d’incidence</w:t>
      </w:r>
      <w:r w:rsidRPr="00694B5C">
        <w:rPr>
          <w:rFonts w:ascii="Open Sans" w:hAnsi="Open Sans" w:cs="Open Sans"/>
          <w:sz w:val="20"/>
          <w:szCs w:val="20"/>
        </w:rPr>
        <w:t xml:space="preserve"> dans le cadre de cette demande de permis unique, pour les motifs suivants :</w:t>
      </w:r>
    </w:p>
    <w:p w14:paraId="7A1D71E0" w14:textId="30303579" w:rsidR="008704A8" w:rsidRPr="00694B5C" w:rsidRDefault="008704A8" w:rsidP="008A7E03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694B5C">
        <w:rPr>
          <w:rFonts w:ascii="Open Sans" w:hAnsi="Open Sans" w:cs="Open Sans"/>
          <w:sz w:val="20"/>
          <w:szCs w:val="20"/>
        </w:rPr>
        <w:t>Lors de l'analyse relative au caractère complet et recevable de la demande, il a été procédé à</w:t>
      </w:r>
      <w:r w:rsidR="00124BFE" w:rsidRPr="00694B5C">
        <w:rPr>
          <w:rFonts w:ascii="Open Sans" w:hAnsi="Open Sans" w:cs="Open Sans"/>
          <w:sz w:val="20"/>
          <w:szCs w:val="20"/>
        </w:rPr>
        <w:t xml:space="preserve"> </w:t>
      </w:r>
      <w:r w:rsidRPr="00694B5C">
        <w:rPr>
          <w:rFonts w:ascii="Open Sans" w:hAnsi="Open Sans" w:cs="Open Sans"/>
          <w:sz w:val="20"/>
          <w:szCs w:val="20"/>
        </w:rPr>
        <w:t>l'examen des incidences probables du projet sur l'environnement.</w:t>
      </w:r>
    </w:p>
    <w:p w14:paraId="6B1A7679" w14:textId="04078849" w:rsidR="008704A8" w:rsidRPr="00694B5C" w:rsidRDefault="008704A8" w:rsidP="008A7E03">
      <w:pPr>
        <w:pStyle w:val="Paragraphedelist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  <w:r w:rsidRPr="00694B5C">
        <w:rPr>
          <w:rFonts w:ascii="Open Sans" w:hAnsi="Open Sans" w:cs="Open Sans"/>
          <w:sz w:val="20"/>
          <w:szCs w:val="20"/>
        </w:rPr>
        <w:t>Au vu du descriptif des activités, dépôts et installations et des mesures prévues dans le projet,</w:t>
      </w:r>
      <w:r w:rsidR="00124BFE" w:rsidRPr="00694B5C">
        <w:rPr>
          <w:rFonts w:ascii="Open Sans" w:hAnsi="Open Sans" w:cs="Open Sans"/>
          <w:sz w:val="20"/>
          <w:szCs w:val="20"/>
        </w:rPr>
        <w:t xml:space="preserve"> </w:t>
      </w:r>
      <w:r w:rsidRPr="00694B5C">
        <w:rPr>
          <w:rFonts w:ascii="Open Sans" w:hAnsi="Open Sans" w:cs="Open Sans"/>
          <w:sz w:val="20"/>
          <w:szCs w:val="20"/>
        </w:rPr>
        <w:t>il ressort que les incidences environnementales y relatives ne doivent pas être considérées</w:t>
      </w:r>
      <w:r w:rsidR="00124BFE" w:rsidRPr="00694B5C">
        <w:rPr>
          <w:rFonts w:ascii="Open Sans" w:hAnsi="Open Sans" w:cs="Open Sans"/>
          <w:sz w:val="20"/>
          <w:szCs w:val="20"/>
        </w:rPr>
        <w:t xml:space="preserve"> </w:t>
      </w:r>
      <w:r w:rsidRPr="00694B5C">
        <w:rPr>
          <w:rFonts w:ascii="Open Sans" w:hAnsi="Open Sans" w:cs="Open Sans"/>
          <w:sz w:val="20"/>
          <w:szCs w:val="20"/>
        </w:rPr>
        <w:t>comme ayant un impact notable pour les motifs suivants :</w:t>
      </w:r>
    </w:p>
    <w:p w14:paraId="2C940E9F" w14:textId="1F8868D1" w:rsidR="008704A8" w:rsidRPr="00694B5C" w:rsidRDefault="008704A8" w:rsidP="008A7E03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i/>
          <w:iCs/>
          <w:sz w:val="20"/>
          <w:szCs w:val="20"/>
        </w:rPr>
      </w:pPr>
      <w:r w:rsidRPr="00694B5C">
        <w:rPr>
          <w:rFonts w:ascii="Open Sans" w:hAnsi="Open Sans" w:cs="Open Sans"/>
          <w:i/>
          <w:iCs/>
          <w:sz w:val="20"/>
          <w:szCs w:val="20"/>
        </w:rPr>
        <w:t>À l'examen du dossier de demande, les nuisances les plus significatives portent sur les</w:t>
      </w:r>
      <w:r w:rsidR="00124BFE" w:rsidRPr="00694B5C">
        <w:rPr>
          <w:rFonts w:ascii="Open Sans" w:hAnsi="Open Sans" w:cs="Open Sans"/>
          <w:i/>
          <w:iCs/>
          <w:sz w:val="20"/>
          <w:szCs w:val="20"/>
        </w:rPr>
        <w:t xml:space="preserve"> </w:t>
      </w:r>
      <w:r w:rsidRPr="00694B5C">
        <w:rPr>
          <w:rFonts w:ascii="Open Sans" w:hAnsi="Open Sans" w:cs="Open Sans"/>
          <w:i/>
          <w:iCs/>
          <w:sz w:val="20"/>
          <w:szCs w:val="20"/>
        </w:rPr>
        <w:t>risques d'incendie et d'explosion, le bruit, les risques de pollution des eaux de surface,</w:t>
      </w:r>
      <w:r w:rsidR="00124BFE" w:rsidRPr="00694B5C">
        <w:rPr>
          <w:rFonts w:ascii="Open Sans" w:hAnsi="Open Sans" w:cs="Open Sans"/>
          <w:i/>
          <w:iCs/>
          <w:sz w:val="20"/>
          <w:szCs w:val="20"/>
        </w:rPr>
        <w:t xml:space="preserve"> </w:t>
      </w:r>
      <w:r w:rsidRPr="00694B5C">
        <w:rPr>
          <w:rFonts w:ascii="Open Sans" w:hAnsi="Open Sans" w:cs="Open Sans"/>
          <w:i/>
          <w:iCs/>
          <w:sz w:val="20"/>
          <w:szCs w:val="20"/>
        </w:rPr>
        <w:t>des eaux souterraines, du sol, du sous-sol et de l'air.</w:t>
      </w:r>
    </w:p>
    <w:p w14:paraId="34D65AC7" w14:textId="464649B4" w:rsidR="006D31EB" w:rsidRPr="00694B5C" w:rsidRDefault="006D31EB" w:rsidP="008A7E03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i/>
          <w:iCs/>
          <w:sz w:val="20"/>
          <w:szCs w:val="20"/>
        </w:rPr>
      </w:pPr>
      <w:r w:rsidRPr="00694B5C">
        <w:rPr>
          <w:rFonts w:ascii="Open Sans" w:hAnsi="Open Sans" w:cs="Open Sans"/>
          <w:i/>
          <w:iCs/>
          <w:sz w:val="20"/>
          <w:szCs w:val="20"/>
        </w:rPr>
        <w:t>Ces nuisances sont limitées par l'installation d'un séparateur débourbeur, d'un système</w:t>
      </w:r>
      <w:r w:rsidRPr="00694B5C">
        <w:rPr>
          <w:rFonts w:ascii="Open Sans" w:hAnsi="Open Sans" w:cs="Open Sans"/>
          <w:i/>
          <w:iCs/>
          <w:sz w:val="20"/>
          <w:szCs w:val="20"/>
        </w:rPr>
        <w:t xml:space="preserve"> </w:t>
      </w:r>
      <w:r w:rsidRPr="00694B5C">
        <w:rPr>
          <w:rFonts w:ascii="Open Sans" w:hAnsi="Open Sans" w:cs="Open Sans"/>
          <w:i/>
          <w:iCs/>
          <w:sz w:val="20"/>
          <w:szCs w:val="20"/>
        </w:rPr>
        <w:t>de détection de fuites sur les réservoirs à double paroi, d'une protection cathodique et</w:t>
      </w:r>
      <w:r w:rsidRPr="00694B5C">
        <w:rPr>
          <w:rFonts w:ascii="Open Sans" w:hAnsi="Open Sans" w:cs="Open Sans"/>
          <w:i/>
          <w:iCs/>
          <w:sz w:val="20"/>
          <w:szCs w:val="20"/>
        </w:rPr>
        <w:t xml:space="preserve"> </w:t>
      </w:r>
      <w:r w:rsidRPr="00694B5C">
        <w:rPr>
          <w:rFonts w:ascii="Open Sans" w:hAnsi="Open Sans" w:cs="Open Sans"/>
          <w:i/>
          <w:iCs/>
          <w:sz w:val="20"/>
          <w:szCs w:val="20"/>
        </w:rPr>
        <w:t>d'un système de récupération de vapeurs ainsi que des mesures adéquates de sécurité</w:t>
      </w:r>
      <w:r w:rsidRPr="00694B5C">
        <w:rPr>
          <w:rFonts w:ascii="Open Sans" w:hAnsi="Open Sans" w:cs="Open Sans"/>
          <w:i/>
          <w:iCs/>
          <w:sz w:val="20"/>
          <w:szCs w:val="20"/>
        </w:rPr>
        <w:t xml:space="preserve"> </w:t>
      </w:r>
      <w:r w:rsidRPr="00694B5C">
        <w:rPr>
          <w:rFonts w:ascii="Open Sans" w:hAnsi="Open Sans" w:cs="Open Sans"/>
          <w:i/>
          <w:iCs/>
          <w:sz w:val="20"/>
          <w:szCs w:val="20"/>
        </w:rPr>
        <w:t>telles que système de détection de gaz et d'incendie et les conditions d'exploitation</w:t>
      </w:r>
      <w:r w:rsidRPr="00694B5C">
        <w:rPr>
          <w:rFonts w:ascii="Open Sans" w:hAnsi="Open Sans" w:cs="Open Sans"/>
          <w:i/>
          <w:iCs/>
          <w:sz w:val="20"/>
          <w:szCs w:val="20"/>
        </w:rPr>
        <w:t xml:space="preserve"> </w:t>
      </w:r>
      <w:r w:rsidRPr="00694B5C">
        <w:rPr>
          <w:rFonts w:ascii="Open Sans" w:hAnsi="Open Sans" w:cs="Open Sans"/>
          <w:i/>
          <w:iCs/>
          <w:sz w:val="20"/>
          <w:szCs w:val="20"/>
        </w:rPr>
        <w:t>strictes imposées à ce type d' 'établissement ; pour l'installation de LPG, les mesures de</w:t>
      </w:r>
      <w:r w:rsidRPr="00694B5C">
        <w:rPr>
          <w:rFonts w:ascii="Open Sans" w:hAnsi="Open Sans" w:cs="Open Sans"/>
          <w:i/>
          <w:iCs/>
          <w:sz w:val="20"/>
          <w:szCs w:val="20"/>
        </w:rPr>
        <w:t xml:space="preserve"> </w:t>
      </w:r>
      <w:r w:rsidRPr="00694B5C">
        <w:rPr>
          <w:rFonts w:ascii="Open Sans" w:hAnsi="Open Sans" w:cs="Open Sans"/>
          <w:i/>
          <w:iCs/>
          <w:sz w:val="20"/>
          <w:szCs w:val="20"/>
        </w:rPr>
        <w:t>sécurité adéquates sont prévues via un système de détection de gaz et d'incendie,</w:t>
      </w:r>
      <w:r w:rsidRPr="00694B5C">
        <w:rPr>
          <w:rFonts w:ascii="Open Sans" w:hAnsi="Open Sans" w:cs="Open Sans"/>
          <w:i/>
          <w:iCs/>
          <w:sz w:val="20"/>
          <w:szCs w:val="20"/>
        </w:rPr>
        <w:t xml:space="preserve"> </w:t>
      </w:r>
      <w:r w:rsidRPr="00694B5C">
        <w:rPr>
          <w:rFonts w:ascii="Open Sans" w:hAnsi="Open Sans" w:cs="Open Sans"/>
          <w:i/>
          <w:iCs/>
          <w:sz w:val="20"/>
          <w:szCs w:val="20"/>
        </w:rPr>
        <w:t>l'enfouissement du</w:t>
      </w:r>
      <w:r w:rsidRPr="00694B5C">
        <w:rPr>
          <w:rFonts w:ascii="Open Sans" w:hAnsi="Open Sans" w:cs="Open Sans"/>
          <w:sz w:val="20"/>
          <w:szCs w:val="20"/>
        </w:rPr>
        <w:t xml:space="preserve"> </w:t>
      </w:r>
      <w:r w:rsidRPr="00694B5C">
        <w:rPr>
          <w:rFonts w:ascii="Open Sans" w:hAnsi="Open Sans" w:cs="Open Sans"/>
          <w:i/>
          <w:iCs/>
          <w:sz w:val="20"/>
          <w:szCs w:val="20"/>
        </w:rPr>
        <w:t>réservoir et le respect des conditions d'exploitation strictes imposées</w:t>
      </w:r>
      <w:r w:rsidRPr="00694B5C">
        <w:rPr>
          <w:rFonts w:ascii="Open Sans" w:hAnsi="Open Sans" w:cs="Open Sans"/>
          <w:i/>
          <w:iCs/>
          <w:sz w:val="20"/>
          <w:szCs w:val="20"/>
        </w:rPr>
        <w:t xml:space="preserve"> </w:t>
      </w:r>
      <w:r w:rsidRPr="00694B5C">
        <w:rPr>
          <w:rFonts w:ascii="Open Sans" w:hAnsi="Open Sans" w:cs="Open Sans"/>
          <w:i/>
          <w:iCs/>
          <w:sz w:val="20"/>
          <w:szCs w:val="20"/>
        </w:rPr>
        <w:t>ce type d'établissement.</w:t>
      </w:r>
    </w:p>
    <w:p w14:paraId="29D3CF6C" w14:textId="70007C6B" w:rsidR="006D31EB" w:rsidRPr="00694B5C" w:rsidRDefault="006D31EB" w:rsidP="008A7E03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i/>
          <w:iCs/>
          <w:sz w:val="20"/>
          <w:szCs w:val="20"/>
        </w:rPr>
      </w:pPr>
      <w:r w:rsidRPr="00694B5C">
        <w:rPr>
          <w:rFonts w:ascii="Open Sans" w:hAnsi="Open Sans" w:cs="Open Sans"/>
          <w:i/>
          <w:iCs/>
          <w:sz w:val="20"/>
          <w:szCs w:val="20"/>
        </w:rPr>
        <w:t>En</w:t>
      </w:r>
      <w:r w:rsidRPr="00694B5C">
        <w:rPr>
          <w:rFonts w:ascii="Open Sans" w:hAnsi="Open Sans" w:cs="Open Sans"/>
          <w:i/>
          <w:iCs/>
          <w:sz w:val="20"/>
          <w:szCs w:val="20"/>
        </w:rPr>
        <w:t xml:space="preserve"> ce qui concerne les autres compartiments de l'environnement, le projet engendre des</w:t>
      </w:r>
      <w:r w:rsidRPr="00694B5C">
        <w:rPr>
          <w:rFonts w:ascii="Open Sans" w:hAnsi="Open Sans" w:cs="Open Sans"/>
          <w:i/>
          <w:iCs/>
          <w:sz w:val="20"/>
          <w:szCs w:val="20"/>
        </w:rPr>
        <w:t xml:space="preserve"> </w:t>
      </w:r>
      <w:r w:rsidRPr="00694B5C">
        <w:rPr>
          <w:rFonts w:ascii="Open Sans" w:hAnsi="Open Sans" w:cs="Open Sans"/>
          <w:i/>
          <w:iCs/>
          <w:sz w:val="20"/>
          <w:szCs w:val="20"/>
        </w:rPr>
        <w:t>nuisances pouvant être qualifiées de nulles ou mineures.</w:t>
      </w:r>
    </w:p>
    <w:p w14:paraId="6888FF4F" w14:textId="594760C0" w:rsidR="006D31EB" w:rsidRPr="00694B5C" w:rsidRDefault="006D31EB" w:rsidP="008A7E03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i/>
          <w:iCs/>
          <w:sz w:val="20"/>
          <w:szCs w:val="20"/>
        </w:rPr>
      </w:pPr>
      <w:r w:rsidRPr="00694B5C">
        <w:rPr>
          <w:rFonts w:ascii="Open Sans" w:hAnsi="Open Sans" w:cs="Open Sans"/>
          <w:i/>
          <w:iCs/>
          <w:sz w:val="20"/>
          <w:szCs w:val="20"/>
        </w:rPr>
        <w:t>D'autre part, il n'y a pas lieu de craindre d'effets cumulatifs avec des projets voisins de</w:t>
      </w:r>
      <w:r w:rsidRPr="00694B5C">
        <w:rPr>
          <w:rFonts w:ascii="Open Sans" w:hAnsi="Open Sans" w:cs="Open Sans"/>
          <w:i/>
          <w:iCs/>
          <w:sz w:val="20"/>
          <w:szCs w:val="20"/>
        </w:rPr>
        <w:t xml:space="preserve"> </w:t>
      </w:r>
      <w:r w:rsidRPr="00694B5C">
        <w:rPr>
          <w:rFonts w:ascii="Open Sans" w:hAnsi="Open Sans" w:cs="Open Sans"/>
          <w:i/>
          <w:iCs/>
          <w:sz w:val="20"/>
          <w:szCs w:val="20"/>
        </w:rPr>
        <w:t>même nature.</w:t>
      </w:r>
    </w:p>
    <w:p w14:paraId="33C85301" w14:textId="5F8979C0" w:rsidR="006D31EB" w:rsidRPr="00694B5C" w:rsidRDefault="006D31EB" w:rsidP="008A7E03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i/>
          <w:iCs/>
          <w:sz w:val="20"/>
          <w:szCs w:val="20"/>
        </w:rPr>
      </w:pPr>
      <w:r w:rsidRPr="00694B5C">
        <w:rPr>
          <w:rFonts w:ascii="Open Sans" w:hAnsi="Open Sans" w:cs="Open Sans"/>
          <w:i/>
          <w:iCs/>
          <w:sz w:val="20"/>
          <w:szCs w:val="20"/>
        </w:rPr>
        <w:t>La notice d'évaluation des incidences, les plans et les autres documents constitutifs du</w:t>
      </w:r>
      <w:r w:rsidRPr="00694B5C">
        <w:rPr>
          <w:rFonts w:ascii="Open Sans" w:hAnsi="Open Sans" w:cs="Open Sans"/>
          <w:i/>
          <w:iCs/>
          <w:sz w:val="20"/>
          <w:szCs w:val="20"/>
        </w:rPr>
        <w:t xml:space="preserve"> </w:t>
      </w:r>
      <w:r w:rsidRPr="00694B5C">
        <w:rPr>
          <w:rFonts w:ascii="Open Sans" w:hAnsi="Open Sans" w:cs="Open Sans"/>
          <w:i/>
          <w:iCs/>
          <w:sz w:val="20"/>
          <w:szCs w:val="20"/>
        </w:rPr>
        <w:t>dossier synthétisent suffisamment les principaux paramètres écologiques du projet sur</w:t>
      </w:r>
      <w:r w:rsidRPr="00694B5C">
        <w:rPr>
          <w:rFonts w:ascii="Open Sans" w:hAnsi="Open Sans" w:cs="Open Sans"/>
          <w:i/>
          <w:iCs/>
          <w:sz w:val="20"/>
          <w:szCs w:val="20"/>
        </w:rPr>
        <w:t xml:space="preserve"> </w:t>
      </w:r>
      <w:r w:rsidRPr="00694B5C">
        <w:rPr>
          <w:rFonts w:ascii="Open Sans" w:hAnsi="Open Sans" w:cs="Open Sans"/>
          <w:i/>
          <w:iCs/>
          <w:sz w:val="20"/>
          <w:szCs w:val="20"/>
        </w:rPr>
        <w:t>l'environnement. La population intéressée recevra dès lors l'information qu'elle est en</w:t>
      </w:r>
      <w:r w:rsidRPr="00694B5C">
        <w:rPr>
          <w:rFonts w:ascii="Open Sans" w:hAnsi="Open Sans" w:cs="Open Sans"/>
          <w:i/>
          <w:iCs/>
          <w:sz w:val="20"/>
          <w:szCs w:val="20"/>
        </w:rPr>
        <w:t xml:space="preserve"> </w:t>
      </w:r>
      <w:r w:rsidRPr="00694B5C">
        <w:rPr>
          <w:rFonts w:ascii="Open Sans" w:hAnsi="Open Sans" w:cs="Open Sans"/>
          <w:i/>
          <w:iCs/>
          <w:sz w:val="20"/>
          <w:szCs w:val="20"/>
        </w:rPr>
        <w:t>droit d'attendre et l'autorité appelée à statuer est suffisamment éclairée sur les</w:t>
      </w:r>
      <w:r w:rsidRPr="00694B5C">
        <w:rPr>
          <w:rFonts w:ascii="Open Sans" w:hAnsi="Open Sans" w:cs="Open Sans"/>
          <w:i/>
          <w:iCs/>
          <w:sz w:val="20"/>
          <w:szCs w:val="20"/>
        </w:rPr>
        <w:t xml:space="preserve"> </w:t>
      </w:r>
      <w:r w:rsidRPr="00694B5C">
        <w:rPr>
          <w:rFonts w:ascii="Open Sans" w:hAnsi="Open Sans" w:cs="Open Sans"/>
          <w:i/>
          <w:iCs/>
          <w:sz w:val="20"/>
          <w:szCs w:val="20"/>
        </w:rPr>
        <w:t>incidences possibles du projet sur l'environnement.</w:t>
      </w:r>
    </w:p>
    <w:p w14:paraId="21CFB58C" w14:textId="2FC50F3B" w:rsidR="006D31EB" w:rsidRPr="00694B5C" w:rsidRDefault="008A7E03" w:rsidP="008A7E03">
      <w:pPr>
        <w:autoSpaceDE w:val="0"/>
        <w:autoSpaceDN w:val="0"/>
        <w:adjustRightInd w:val="0"/>
        <w:spacing w:after="0" w:line="240" w:lineRule="auto"/>
        <w:jc w:val="both"/>
        <w:rPr>
          <w:rFonts w:ascii="Open Sans" w:hAnsi="Open Sans" w:cs="Open Sans"/>
          <w:b/>
          <w:bCs/>
          <w:sz w:val="20"/>
          <w:szCs w:val="20"/>
        </w:rPr>
      </w:pPr>
      <w:r w:rsidRPr="00694B5C">
        <w:rPr>
          <w:rFonts w:ascii="Open Sans" w:hAnsi="Open Sans" w:cs="Open Sans"/>
          <w:b/>
          <w:bCs/>
          <w:sz w:val="20"/>
          <w:szCs w:val="20"/>
        </w:rPr>
        <w:t>Le projet ne doit donc pas être soumis à évaluation complète des incidences et une étude</w:t>
      </w:r>
      <w:r w:rsidRPr="00694B5C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694B5C">
        <w:rPr>
          <w:rFonts w:ascii="Open Sans" w:hAnsi="Open Sans" w:cs="Open Sans"/>
          <w:b/>
          <w:bCs/>
          <w:sz w:val="20"/>
          <w:szCs w:val="20"/>
        </w:rPr>
        <w:t>d'incidences sur l'environnement n'est pas nécessaire.</w:t>
      </w:r>
    </w:p>
    <w:p w14:paraId="6A46C1BD" w14:textId="3D47F1E1" w:rsidR="00694B5C" w:rsidRPr="00694B5C" w:rsidRDefault="008704A8" w:rsidP="008704A8">
      <w:pPr>
        <w:pStyle w:val="western"/>
        <w:ind w:right="-425"/>
        <w:rPr>
          <w:rFonts w:ascii="Open Sans" w:hAnsi="Open Sans" w:cs="Open Sans"/>
          <w:lang w:val="fr-FR"/>
        </w:rPr>
      </w:pPr>
      <w:r w:rsidRPr="00694B5C">
        <w:rPr>
          <w:rFonts w:ascii="Open Sans" w:hAnsi="Open Sans" w:cs="Open Sans"/>
          <w:lang w:val="fr-FR"/>
        </w:rPr>
        <w:t xml:space="preserve">Ainsi publié sur le site internet de la Ville de Ottignies-Louvain-la-Neuve, ainsi qu’aux valves communales, le </w:t>
      </w:r>
      <w:r w:rsidR="00694B5C" w:rsidRPr="00694B5C">
        <w:rPr>
          <w:rFonts w:ascii="Open Sans" w:hAnsi="Open Sans" w:cs="Open Sans"/>
          <w:lang w:val="fr-FR"/>
        </w:rPr>
        <w:t>21 OCTOBRE</w:t>
      </w:r>
      <w:r w:rsidRPr="00694B5C">
        <w:rPr>
          <w:rFonts w:ascii="Open Sans" w:hAnsi="Open Sans" w:cs="Open Sans"/>
          <w:lang w:val="fr-FR"/>
        </w:rPr>
        <w:t xml:space="preserve"> 2026Le Bourgmestre, </w:t>
      </w:r>
    </w:p>
    <w:p w14:paraId="556F374C" w14:textId="1F80C458" w:rsidR="008704A8" w:rsidRPr="00694B5C" w:rsidRDefault="00694B5C" w:rsidP="008704A8">
      <w:pPr>
        <w:pStyle w:val="western"/>
        <w:ind w:right="-425"/>
        <w:rPr>
          <w:lang w:val="fr-FR"/>
        </w:rPr>
      </w:pPr>
      <w:r w:rsidRPr="00694B5C">
        <w:rPr>
          <w:rFonts w:ascii="Open Sans" w:hAnsi="Open Sans" w:cs="Open Sans"/>
          <w:lang w:val="fr-FR"/>
        </w:rPr>
        <w:t xml:space="preserve">nICOLAS VAN DER MAREN </w:t>
      </w:r>
      <w:r w:rsidR="008704A8" w:rsidRPr="00694B5C">
        <w:rPr>
          <w:rFonts w:ascii="Open Sans" w:hAnsi="Open Sans" w:cs="Open Sans"/>
          <w:lang w:val="fr-FR"/>
        </w:rPr>
        <w:t>(s)</w:t>
      </w:r>
    </w:p>
    <w:p w14:paraId="1E9C119F" w14:textId="77777777" w:rsidR="008704A8" w:rsidRDefault="008704A8"/>
    <w:sectPr w:rsidR="00870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B39A5"/>
    <w:multiLevelType w:val="hybridMultilevel"/>
    <w:tmpl w:val="D466F140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3122B82">
      <w:numFmt w:val="bullet"/>
      <w:lvlText w:val=""/>
      <w:lvlJc w:val="left"/>
      <w:pPr>
        <w:ind w:left="1440" w:hanging="360"/>
      </w:pPr>
      <w:rPr>
        <w:rFonts w:ascii="Symbol" w:eastAsiaTheme="minorHAnsi" w:hAnsi="Symbol" w:cs="Open Sans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B47D5"/>
    <w:multiLevelType w:val="hybridMultilevel"/>
    <w:tmpl w:val="D45E90A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8505B"/>
    <w:multiLevelType w:val="hybridMultilevel"/>
    <w:tmpl w:val="D5F23B58"/>
    <w:lvl w:ilvl="0" w:tplc="08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6E9643C"/>
    <w:multiLevelType w:val="multilevel"/>
    <w:tmpl w:val="53A09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1F3439"/>
    <w:multiLevelType w:val="hybridMultilevel"/>
    <w:tmpl w:val="0700D422"/>
    <w:lvl w:ilvl="0" w:tplc="08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F0F6215"/>
    <w:multiLevelType w:val="multilevel"/>
    <w:tmpl w:val="3386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AA187F"/>
    <w:multiLevelType w:val="multilevel"/>
    <w:tmpl w:val="00AE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4A8"/>
    <w:rsid w:val="00124BFE"/>
    <w:rsid w:val="00350916"/>
    <w:rsid w:val="00694B5C"/>
    <w:rsid w:val="006D31EB"/>
    <w:rsid w:val="007C3CA2"/>
    <w:rsid w:val="008704A8"/>
    <w:rsid w:val="008A7E03"/>
    <w:rsid w:val="008D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AF242"/>
  <w15:chartTrackingRefBased/>
  <w15:docId w15:val="{CFB00479-E324-4187-80E4-25EA4442F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04A8"/>
    <w:pPr>
      <w:spacing w:before="100" w:beforeAutospacing="1" w:after="0" w:line="240" w:lineRule="auto"/>
      <w:jc w:val="center"/>
    </w:pPr>
    <w:rPr>
      <w:rFonts w:ascii="Times New Roman" w:eastAsia="Times New Roman" w:hAnsi="Times New Roman" w:cs="Times New Roman"/>
      <w:caps/>
      <w:sz w:val="24"/>
      <w:szCs w:val="24"/>
      <w:lang w:eastAsia="fr-BE"/>
    </w:rPr>
  </w:style>
  <w:style w:type="paragraph" w:customStyle="1" w:styleId="western">
    <w:name w:val="western"/>
    <w:basedOn w:val="Normal"/>
    <w:rsid w:val="008704A8"/>
    <w:pPr>
      <w:spacing w:before="100" w:beforeAutospacing="1" w:after="0" w:line="240" w:lineRule="auto"/>
      <w:jc w:val="center"/>
    </w:pPr>
    <w:rPr>
      <w:rFonts w:ascii="Times New Roman" w:eastAsia="Times New Roman" w:hAnsi="Times New Roman" w:cs="Times New Roman"/>
      <w:caps/>
      <w:sz w:val="16"/>
      <w:szCs w:val="16"/>
      <w:lang w:eastAsia="fr-BE"/>
    </w:rPr>
  </w:style>
  <w:style w:type="paragraph" w:styleId="Paragraphedeliste">
    <w:name w:val="List Paragraph"/>
    <w:basedOn w:val="Normal"/>
    <w:uiPriority w:val="34"/>
    <w:qFormat/>
    <w:rsid w:val="00124B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503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OLLN</Company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Tolstova</dc:creator>
  <cp:keywords/>
  <dc:description/>
  <cp:lastModifiedBy>Elena Tolstova</cp:lastModifiedBy>
  <cp:revision>1</cp:revision>
  <dcterms:created xsi:type="dcterms:W3CDTF">2026-10-16T10:04:00Z</dcterms:created>
  <dcterms:modified xsi:type="dcterms:W3CDTF">2026-10-16T11:50:00Z</dcterms:modified>
</cp:coreProperties>
</file>